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3FE1E" w14:textId="77777777" w:rsidR="004008F7" w:rsidRDefault="004008F7" w:rsidP="004008F7">
      <w:pPr>
        <w:spacing w:line="360" w:lineRule="auto"/>
        <w:jc w:val="center"/>
        <w:rPr>
          <w:b/>
          <w:bCs/>
          <w:sz w:val="32"/>
          <w:szCs w:val="32"/>
          <w:lang w:val="fr-FR"/>
        </w:rPr>
      </w:pPr>
    </w:p>
    <w:p w14:paraId="74CB1534" w14:textId="05688DBC" w:rsidR="004008F7" w:rsidRPr="004008F7" w:rsidRDefault="004008F7" w:rsidP="004008F7">
      <w:pPr>
        <w:spacing w:line="360" w:lineRule="auto"/>
        <w:jc w:val="center"/>
        <w:rPr>
          <w:b/>
          <w:bCs/>
          <w:sz w:val="32"/>
          <w:szCs w:val="32"/>
          <w:lang w:val="fr-FR"/>
        </w:rPr>
      </w:pPr>
      <w:r w:rsidRPr="004008F7">
        <w:rPr>
          <w:b/>
          <w:bCs/>
          <w:noProof/>
          <w:sz w:val="32"/>
          <w:szCs w:val="32"/>
          <w:lang w:val="fr-FR"/>
        </w:rPr>
        <w:drawing>
          <wp:anchor distT="0" distB="0" distL="0" distR="0" simplePos="0" relativeHeight="251659264" behindDoc="0" locked="0" layoutInCell="1" allowOverlap="1" wp14:anchorId="13A5EAB3" wp14:editId="468DE50D">
            <wp:simplePos x="0" y="0"/>
            <wp:positionH relativeFrom="page">
              <wp:posOffset>6197600</wp:posOffset>
            </wp:positionH>
            <wp:positionV relativeFrom="page">
              <wp:posOffset>203835</wp:posOffset>
            </wp:positionV>
            <wp:extent cx="1097775" cy="843915"/>
            <wp:effectExtent l="0" t="0" r="0" b="0"/>
            <wp:wrapNone/>
            <wp:docPr id="5"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descr="Afbeelding met tekst, illustratie&#10;&#10;Automatisch gegenereerde beschrijving"/>
                    <pic:cNvPicPr/>
                  </pic:nvPicPr>
                  <pic:blipFill>
                    <a:blip r:embed="rId4" cstate="print"/>
                    <a:stretch>
                      <a:fillRect/>
                    </a:stretch>
                  </pic:blipFill>
                  <pic:spPr>
                    <a:xfrm>
                      <a:off x="0" y="0"/>
                      <a:ext cx="1097775" cy="843915"/>
                    </a:xfrm>
                    <a:prstGeom prst="rect">
                      <a:avLst/>
                    </a:prstGeom>
                  </pic:spPr>
                </pic:pic>
              </a:graphicData>
            </a:graphic>
          </wp:anchor>
        </w:drawing>
      </w:r>
      <w:proofErr w:type="gramStart"/>
      <w:r w:rsidRPr="004008F7">
        <w:rPr>
          <w:b/>
          <w:bCs/>
          <w:sz w:val="32"/>
          <w:szCs w:val="32"/>
          <w:lang w:val="fr-FR"/>
        </w:rPr>
        <w:t>e</w:t>
      </w:r>
      <w:proofErr w:type="gramEnd"/>
      <w:r w:rsidRPr="004008F7">
        <w:rPr>
          <w:b/>
          <w:bCs/>
          <w:sz w:val="32"/>
          <w:szCs w:val="32"/>
          <w:lang w:val="fr-FR"/>
        </w:rPr>
        <w:t>-Mobilité : DKV se réjouit de proposer un réseau de plus de 160 000 bornes de recharge</w:t>
      </w:r>
    </w:p>
    <w:p w14:paraId="2DF96008" w14:textId="77777777" w:rsidR="004008F7" w:rsidRPr="004008F7" w:rsidRDefault="004008F7" w:rsidP="004008F7">
      <w:pPr>
        <w:spacing w:line="360" w:lineRule="auto"/>
        <w:jc w:val="center"/>
        <w:rPr>
          <w:i/>
          <w:iCs/>
          <w:sz w:val="20"/>
          <w:szCs w:val="20"/>
          <w:lang w:val="fr-FR"/>
        </w:rPr>
      </w:pPr>
      <w:r w:rsidRPr="004008F7">
        <w:rPr>
          <w:i/>
          <w:iCs/>
          <w:sz w:val="20"/>
          <w:szCs w:val="20"/>
          <w:lang w:val="fr-FR"/>
        </w:rPr>
        <w:t>Le prestataire de services de mobilité atteint une étape importante dans la constitution du plus vaste réseau de recharge d’Europe</w:t>
      </w:r>
    </w:p>
    <w:p w14:paraId="52E5DB5C" w14:textId="77777777" w:rsidR="004008F7" w:rsidRPr="004008F7" w:rsidRDefault="004008F7" w:rsidP="004008F7">
      <w:pPr>
        <w:spacing w:line="360" w:lineRule="auto"/>
        <w:rPr>
          <w:sz w:val="20"/>
          <w:szCs w:val="20"/>
          <w:lang w:val="fr-FR"/>
        </w:rPr>
      </w:pPr>
    </w:p>
    <w:p w14:paraId="571D4B10" w14:textId="0DF09B93" w:rsidR="004008F7" w:rsidRPr="004008F7" w:rsidRDefault="004008F7" w:rsidP="004008F7">
      <w:pPr>
        <w:spacing w:line="360" w:lineRule="auto"/>
        <w:rPr>
          <w:sz w:val="20"/>
          <w:szCs w:val="20"/>
          <w:lang w:val="fr-FR"/>
        </w:rPr>
      </w:pPr>
      <w:proofErr w:type="spellStart"/>
      <w:r w:rsidRPr="004008F7">
        <w:rPr>
          <w:sz w:val="20"/>
          <w:szCs w:val="20"/>
          <w:lang w:val="fr-FR"/>
        </w:rPr>
        <w:t>Noordwijkerhout</w:t>
      </w:r>
      <w:proofErr w:type="spellEnd"/>
      <w:r w:rsidRPr="004008F7">
        <w:rPr>
          <w:sz w:val="20"/>
          <w:szCs w:val="20"/>
          <w:lang w:val="fr-FR"/>
        </w:rPr>
        <w:t xml:space="preserve">, 27 avril 2021 - </w:t>
      </w:r>
      <w:r w:rsidRPr="004008F7">
        <w:rPr>
          <w:b/>
          <w:bCs/>
          <w:sz w:val="20"/>
          <w:szCs w:val="20"/>
          <w:lang w:val="fr-FR"/>
        </w:rPr>
        <w:t xml:space="preserve">DKV </w:t>
      </w:r>
      <w:proofErr w:type="spellStart"/>
      <w:r w:rsidRPr="004008F7">
        <w:rPr>
          <w:b/>
          <w:bCs/>
          <w:sz w:val="20"/>
          <w:szCs w:val="20"/>
          <w:lang w:val="fr-FR"/>
        </w:rPr>
        <w:t>Mobility</w:t>
      </w:r>
      <w:proofErr w:type="spellEnd"/>
      <w:r w:rsidRPr="004008F7">
        <w:rPr>
          <w:b/>
          <w:bCs/>
          <w:sz w:val="20"/>
          <w:szCs w:val="20"/>
          <w:lang w:val="fr-FR"/>
        </w:rPr>
        <w:t>, un des premiers prestataires de services de mobilité d’Europe et fournisseur de solutions de recharge intelligentes pour voitures électriques, propose dès aujourd’hui à ses clients d’accéder à plus de 160 000 bornes de recharge publiques un peu partout en Europe. Pour exploiter ce vaste réseau d’approvisionnement, la coentreprise allemande de DKV Charge4Europe</w:t>
      </w:r>
      <w:r w:rsidR="00BD63A3">
        <w:rPr>
          <w:b/>
          <w:bCs/>
          <w:sz w:val="20"/>
          <w:szCs w:val="20"/>
          <w:lang w:val="fr-FR"/>
        </w:rPr>
        <w:t xml:space="preserve"> </w:t>
      </w:r>
      <w:r w:rsidRPr="004008F7">
        <w:rPr>
          <w:b/>
          <w:bCs/>
          <w:sz w:val="20"/>
          <w:szCs w:val="20"/>
          <w:lang w:val="fr-FR"/>
        </w:rPr>
        <w:t>collabore avec de nombreux exploitants de bornes de recharge et partenaires d’itinérance européens. En plus de la carte DKV +CHARGE, les clients professionnels bénéficient d’une facturation transparente et automatisée d’un seul et même fournisseur.</w:t>
      </w:r>
    </w:p>
    <w:p w14:paraId="19D57B35" w14:textId="77777777" w:rsidR="004008F7" w:rsidRPr="004008F7" w:rsidRDefault="004008F7" w:rsidP="004008F7">
      <w:pPr>
        <w:spacing w:line="360" w:lineRule="auto"/>
        <w:rPr>
          <w:sz w:val="20"/>
          <w:szCs w:val="20"/>
          <w:lang w:val="fr-FR"/>
        </w:rPr>
      </w:pPr>
    </w:p>
    <w:p w14:paraId="142F2FCF" w14:textId="77777777" w:rsidR="004008F7" w:rsidRPr="004008F7" w:rsidRDefault="004008F7" w:rsidP="004008F7">
      <w:pPr>
        <w:spacing w:line="360" w:lineRule="auto"/>
        <w:rPr>
          <w:sz w:val="20"/>
          <w:szCs w:val="20"/>
          <w:lang w:val="fr-FR"/>
        </w:rPr>
      </w:pPr>
      <w:r w:rsidRPr="004008F7">
        <w:rPr>
          <w:sz w:val="20"/>
          <w:szCs w:val="20"/>
          <w:lang w:val="fr-FR"/>
        </w:rPr>
        <w:t xml:space="preserve">« D’avoir atteint l’étape des 160 000 bornes de recharge au sein de notre réseau d’approvisionnement est un grand moment pour nous », affirme Sven </w:t>
      </w:r>
      <w:proofErr w:type="spellStart"/>
      <w:r w:rsidRPr="004008F7">
        <w:rPr>
          <w:sz w:val="20"/>
          <w:szCs w:val="20"/>
          <w:lang w:val="fr-FR"/>
        </w:rPr>
        <w:t>Mehringer</w:t>
      </w:r>
      <w:proofErr w:type="spellEnd"/>
      <w:r w:rsidRPr="004008F7">
        <w:rPr>
          <w:sz w:val="20"/>
          <w:szCs w:val="20"/>
          <w:lang w:val="fr-FR"/>
        </w:rPr>
        <w:t xml:space="preserve">, directeur général de la division </w:t>
      </w:r>
      <w:proofErr w:type="spellStart"/>
      <w:r w:rsidRPr="004008F7">
        <w:rPr>
          <w:sz w:val="20"/>
          <w:szCs w:val="20"/>
          <w:lang w:val="fr-FR"/>
        </w:rPr>
        <w:t>Energy</w:t>
      </w:r>
      <w:proofErr w:type="spellEnd"/>
      <w:r w:rsidRPr="004008F7">
        <w:rPr>
          <w:sz w:val="20"/>
          <w:szCs w:val="20"/>
          <w:lang w:val="fr-FR"/>
        </w:rPr>
        <w:t xml:space="preserve"> &amp; </w:t>
      </w:r>
      <w:proofErr w:type="spellStart"/>
      <w:r w:rsidRPr="004008F7">
        <w:rPr>
          <w:sz w:val="20"/>
          <w:szCs w:val="20"/>
          <w:lang w:val="fr-FR"/>
        </w:rPr>
        <w:t>Vehicle</w:t>
      </w:r>
      <w:proofErr w:type="spellEnd"/>
      <w:r w:rsidRPr="004008F7">
        <w:rPr>
          <w:sz w:val="20"/>
          <w:szCs w:val="20"/>
          <w:lang w:val="fr-FR"/>
        </w:rPr>
        <w:t xml:space="preserve"> Services de DKV </w:t>
      </w:r>
      <w:proofErr w:type="spellStart"/>
      <w:r w:rsidRPr="004008F7">
        <w:rPr>
          <w:sz w:val="20"/>
          <w:szCs w:val="20"/>
          <w:lang w:val="fr-FR"/>
        </w:rPr>
        <w:t>Mobility</w:t>
      </w:r>
      <w:proofErr w:type="spellEnd"/>
      <w:r w:rsidRPr="004008F7">
        <w:rPr>
          <w:sz w:val="20"/>
          <w:szCs w:val="20"/>
          <w:lang w:val="fr-FR"/>
        </w:rPr>
        <w:t xml:space="preserve">. « Elle souligne notre ambition d’être une entreprise écologique (‘Lead in Green’) et de devenir le premier fournisseur de produits durables de notre secteur ». </w:t>
      </w:r>
    </w:p>
    <w:p w14:paraId="3AA3D4A7" w14:textId="77777777" w:rsidR="004008F7" w:rsidRPr="004008F7" w:rsidRDefault="004008F7" w:rsidP="004008F7">
      <w:pPr>
        <w:spacing w:line="360" w:lineRule="auto"/>
        <w:rPr>
          <w:sz w:val="20"/>
          <w:szCs w:val="20"/>
          <w:lang w:val="fr-FR"/>
        </w:rPr>
      </w:pPr>
    </w:p>
    <w:p w14:paraId="2DE4644A" w14:textId="7149E35A" w:rsidR="004008F7" w:rsidRPr="004008F7" w:rsidRDefault="004008F7" w:rsidP="004008F7">
      <w:pPr>
        <w:spacing w:line="360" w:lineRule="auto"/>
        <w:rPr>
          <w:sz w:val="20"/>
          <w:szCs w:val="20"/>
          <w:lang w:val="fr-FR"/>
        </w:rPr>
      </w:pPr>
      <w:r w:rsidRPr="004008F7">
        <w:rPr>
          <w:sz w:val="20"/>
          <w:szCs w:val="20"/>
          <w:lang w:val="fr-FR"/>
        </w:rPr>
        <w:t>L’extension du réseau de recharge de DKV est pour le prestataire de services de mobilité un levier majeur pour accompagner ses quelque 250 000 partenaires contractuels dans la transition à une mobilité respectueuse du climat et, ce faisant, pour atteindre également ses propres objectifs climatiques. DKV a pour but d’être une entreprise positive du point de vue climatique d’ici 2023 et de réduire les émissions de CO2 de ses clients de 30% d’ici 2030.</w:t>
      </w:r>
    </w:p>
    <w:p w14:paraId="2DE84207" w14:textId="02FCD75D" w:rsidR="004008F7" w:rsidRDefault="004008F7" w:rsidP="004008F7">
      <w:pPr>
        <w:spacing w:line="360" w:lineRule="auto"/>
        <w:rPr>
          <w:lang w:val="fr-FR"/>
        </w:rPr>
      </w:pPr>
    </w:p>
    <w:p w14:paraId="1E427A6E" w14:textId="2E0A27FA" w:rsidR="004008F7" w:rsidRPr="00BD63A3" w:rsidRDefault="004008F7" w:rsidP="004008F7">
      <w:pPr>
        <w:pStyle w:val="HTML-voorafopgemaakt"/>
        <w:spacing w:line="360" w:lineRule="auto"/>
        <w:rPr>
          <w:rFonts w:ascii="Calibri" w:hAnsi="Calibri" w:cs="Calibri"/>
          <w:lang w:val="en-US"/>
        </w:rPr>
      </w:pPr>
      <w:r w:rsidRPr="004008F7">
        <w:rPr>
          <w:rFonts w:ascii="Calibri" w:hAnsi="Calibri" w:cs="Calibri"/>
          <w:lang w:val="fr-FR"/>
        </w:rPr>
        <w:t xml:space="preserve">Dans ce contexte, DKV avait précédemment annoncé une collaboration avec </w:t>
      </w:r>
      <w:proofErr w:type="spellStart"/>
      <w:r w:rsidRPr="004008F7">
        <w:rPr>
          <w:rFonts w:ascii="Calibri" w:hAnsi="Calibri" w:cs="Calibri"/>
          <w:lang w:val="fr-FR"/>
        </w:rPr>
        <w:t>Ekomobil</w:t>
      </w:r>
      <w:proofErr w:type="spellEnd"/>
      <w:r w:rsidRPr="004008F7">
        <w:rPr>
          <w:rFonts w:ascii="Calibri" w:hAnsi="Calibri" w:cs="Calibri"/>
          <w:lang w:val="fr-FR"/>
        </w:rPr>
        <w:t xml:space="preserve"> en Italie</w:t>
      </w:r>
      <w:r w:rsidRPr="004008F7">
        <w:rPr>
          <w:rFonts w:ascii="Calibri" w:hAnsi="Calibri" w:cs="Calibri"/>
          <w:b/>
          <w:spacing w:val="-5"/>
          <w:lang w:val="fr-FR"/>
        </w:rPr>
        <w:t xml:space="preserve">. </w:t>
      </w:r>
      <w:r w:rsidRPr="004008F7">
        <w:rPr>
          <w:rFonts w:ascii="Calibri" w:hAnsi="Calibri" w:cs="Calibri"/>
          <w:lang w:val="fr-FR"/>
        </w:rPr>
        <w:t xml:space="preserve">Charge4Europe élargit son réseau de recharge électrique en Italie en y intégrant les bornes de recharge </w:t>
      </w:r>
      <w:proofErr w:type="spellStart"/>
      <w:r w:rsidRPr="004008F7">
        <w:rPr>
          <w:rFonts w:ascii="Calibri" w:hAnsi="Calibri" w:cs="Calibri"/>
          <w:lang w:val="fr-FR"/>
        </w:rPr>
        <w:t>Ekomobil</w:t>
      </w:r>
      <w:proofErr w:type="spellEnd"/>
      <w:r w:rsidRPr="004008F7">
        <w:rPr>
          <w:rFonts w:ascii="Calibri" w:hAnsi="Calibri" w:cs="Calibri"/>
          <w:lang w:val="fr-FR"/>
        </w:rPr>
        <w:t>.</w:t>
      </w:r>
      <w:r w:rsidRPr="004008F7">
        <w:rPr>
          <w:rFonts w:ascii="Calibri" w:hAnsi="Calibri" w:cs="Calibri"/>
          <w:spacing w:val="2"/>
          <w:lang w:val="fr-FR"/>
        </w:rPr>
        <w:t xml:space="preserve"> En permettant </w:t>
      </w:r>
      <w:r w:rsidRPr="004008F7">
        <w:rPr>
          <w:rFonts w:ascii="Calibri" w:hAnsi="Calibri" w:cs="Calibri"/>
          <w:spacing w:val="-1"/>
          <w:lang w:val="fr-FR"/>
        </w:rPr>
        <w:t xml:space="preserve">à ses clients </w:t>
      </w:r>
      <w:r w:rsidRPr="004008F7">
        <w:rPr>
          <w:rFonts w:ascii="Calibri" w:hAnsi="Calibri" w:cs="Calibri"/>
          <w:spacing w:val="2"/>
          <w:lang w:val="fr-FR"/>
        </w:rPr>
        <w:t xml:space="preserve">d’accéder à </w:t>
      </w:r>
      <w:r w:rsidRPr="004008F7">
        <w:rPr>
          <w:rFonts w:ascii="Calibri" w:hAnsi="Calibri" w:cs="Calibri"/>
          <w:lang w:val="fr-FR"/>
        </w:rPr>
        <w:t>13 000 bornes de recharge publiques supplémentaires, DKV</w:t>
      </w:r>
      <w:r w:rsidRPr="004008F7">
        <w:rPr>
          <w:rFonts w:ascii="Calibri" w:hAnsi="Calibri" w:cs="Calibri"/>
          <w:spacing w:val="-1"/>
          <w:lang w:val="fr-FR"/>
        </w:rPr>
        <w:t xml:space="preserve"> dispose désormais en Italie d’une couverture largement supérieure à 90%.</w:t>
      </w:r>
    </w:p>
    <w:p w14:paraId="38DEADA1" w14:textId="582579CB" w:rsidR="004008F7" w:rsidRPr="004008F7" w:rsidRDefault="004008F7" w:rsidP="004008F7">
      <w:pPr>
        <w:spacing w:line="360" w:lineRule="auto"/>
        <w:rPr>
          <w:lang w:val="fr-FR"/>
        </w:rPr>
      </w:pPr>
    </w:p>
    <w:p w14:paraId="4239C389" w14:textId="77777777" w:rsidR="004008F7" w:rsidRPr="004008F7" w:rsidRDefault="004008F7" w:rsidP="004008F7">
      <w:pPr>
        <w:spacing w:line="360" w:lineRule="auto"/>
        <w:rPr>
          <w:sz w:val="20"/>
          <w:szCs w:val="20"/>
          <w:lang w:val="fr-FR"/>
        </w:rPr>
      </w:pPr>
      <w:r w:rsidRPr="004008F7">
        <w:rPr>
          <w:sz w:val="20"/>
          <w:szCs w:val="20"/>
          <w:lang w:val="fr-FR"/>
        </w:rPr>
        <w:t xml:space="preserve">Pour en savoir plus, rendez-vous sur </w:t>
      </w:r>
      <w:hyperlink w:history="1">
        <w:r w:rsidRPr="004008F7">
          <w:rPr>
            <w:rStyle w:val="Hyperlink"/>
            <w:sz w:val="20"/>
            <w:szCs w:val="20"/>
            <w:lang w:val="fr-FR"/>
          </w:rPr>
          <w:t>www.dkv-mobility.com</w:t>
        </w:r>
      </w:hyperlink>
      <w:r w:rsidRPr="004008F7">
        <w:rPr>
          <w:sz w:val="20"/>
          <w:szCs w:val="20"/>
          <w:lang w:val="fr-FR"/>
        </w:rPr>
        <w:t>.</w:t>
      </w:r>
    </w:p>
    <w:p w14:paraId="3D0F3310" w14:textId="77777777" w:rsidR="004008F7" w:rsidRPr="004008F7" w:rsidRDefault="004008F7" w:rsidP="004008F7">
      <w:pPr>
        <w:spacing w:line="360" w:lineRule="auto"/>
        <w:rPr>
          <w:sz w:val="20"/>
          <w:szCs w:val="20"/>
          <w:lang w:val="fr-FR"/>
        </w:rPr>
      </w:pPr>
    </w:p>
    <w:p w14:paraId="7AF5B71D" w14:textId="1E97D41A" w:rsidR="004008F7" w:rsidRPr="004008F7" w:rsidRDefault="004008F7" w:rsidP="004008F7">
      <w:pPr>
        <w:spacing w:line="360" w:lineRule="auto"/>
        <w:rPr>
          <w:b/>
          <w:bCs/>
          <w:sz w:val="20"/>
          <w:szCs w:val="20"/>
          <w:lang w:val="fr-FR"/>
        </w:rPr>
      </w:pPr>
      <w:r w:rsidRPr="004008F7">
        <w:rPr>
          <w:b/>
          <w:bCs/>
          <w:noProof/>
          <w:sz w:val="20"/>
          <w:szCs w:val="20"/>
          <w:lang w:val="fr-FR"/>
        </w:rPr>
        <w:lastRenderedPageBreak/>
        <w:drawing>
          <wp:anchor distT="0" distB="0" distL="0" distR="0" simplePos="0" relativeHeight="251660288" behindDoc="0" locked="0" layoutInCell="1" allowOverlap="1" wp14:anchorId="5999F530" wp14:editId="2B8C2746">
            <wp:simplePos x="0" y="0"/>
            <wp:positionH relativeFrom="page">
              <wp:posOffset>895350</wp:posOffset>
            </wp:positionH>
            <wp:positionV relativeFrom="paragraph">
              <wp:posOffset>179705</wp:posOffset>
            </wp:positionV>
            <wp:extent cx="4320000" cy="2854597"/>
            <wp:effectExtent l="0" t="0" r="0" b="3175"/>
            <wp:wrapTopAndBottom/>
            <wp:docPr id="6" name="image2.jpeg"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descr="Afbeelding met persoon&#10;&#10;Automatisch gegenereerde beschrijving"/>
                    <pic:cNvPicPr/>
                  </pic:nvPicPr>
                  <pic:blipFill>
                    <a:blip r:embed="rId5" cstate="print"/>
                    <a:stretch>
                      <a:fillRect/>
                    </a:stretch>
                  </pic:blipFill>
                  <pic:spPr>
                    <a:xfrm>
                      <a:off x="0" y="0"/>
                      <a:ext cx="4320000" cy="2854597"/>
                    </a:xfrm>
                    <a:prstGeom prst="rect">
                      <a:avLst/>
                    </a:prstGeom>
                  </pic:spPr>
                </pic:pic>
              </a:graphicData>
            </a:graphic>
            <wp14:sizeRelH relativeFrom="margin">
              <wp14:pctWidth>0</wp14:pctWidth>
            </wp14:sizeRelH>
            <wp14:sizeRelV relativeFrom="margin">
              <wp14:pctHeight>0</wp14:pctHeight>
            </wp14:sizeRelV>
          </wp:anchor>
        </w:drawing>
      </w:r>
      <w:r w:rsidRPr="004008F7">
        <w:rPr>
          <w:b/>
          <w:bCs/>
          <w:sz w:val="20"/>
          <w:szCs w:val="20"/>
          <w:lang w:val="fr-FR"/>
        </w:rPr>
        <w:t>Légende photo :</w:t>
      </w:r>
    </w:p>
    <w:p w14:paraId="3177E4C7" w14:textId="77777777" w:rsidR="004008F7" w:rsidRPr="004008F7" w:rsidRDefault="004008F7" w:rsidP="004008F7">
      <w:pPr>
        <w:spacing w:line="360" w:lineRule="auto"/>
        <w:rPr>
          <w:sz w:val="20"/>
          <w:szCs w:val="20"/>
          <w:lang w:val="fr-FR"/>
        </w:rPr>
      </w:pPr>
      <w:r w:rsidRPr="004008F7">
        <w:rPr>
          <w:sz w:val="20"/>
          <w:szCs w:val="20"/>
          <w:lang w:val="fr-FR"/>
        </w:rPr>
        <w:t xml:space="preserve">DKV </w:t>
      </w:r>
      <w:proofErr w:type="spellStart"/>
      <w:r w:rsidRPr="004008F7">
        <w:rPr>
          <w:sz w:val="20"/>
          <w:szCs w:val="20"/>
          <w:lang w:val="fr-FR"/>
        </w:rPr>
        <w:t>Mobility</w:t>
      </w:r>
      <w:proofErr w:type="spellEnd"/>
      <w:r w:rsidRPr="004008F7">
        <w:rPr>
          <w:sz w:val="20"/>
          <w:szCs w:val="20"/>
          <w:lang w:val="fr-FR"/>
        </w:rPr>
        <w:t xml:space="preserve"> propose dès aujourd’hui à ses clients d’accéder à plus de 160 000 bornes de recharge publiques un peu partout en Europe. (Photo : DKV)</w:t>
      </w:r>
    </w:p>
    <w:p w14:paraId="40E77FB2" w14:textId="77777777" w:rsidR="004008F7" w:rsidRPr="004008F7" w:rsidRDefault="004008F7" w:rsidP="004008F7">
      <w:pPr>
        <w:spacing w:line="360" w:lineRule="auto"/>
        <w:rPr>
          <w:sz w:val="20"/>
          <w:szCs w:val="20"/>
          <w:lang w:val="fr-FR"/>
        </w:rPr>
      </w:pPr>
    </w:p>
    <w:p w14:paraId="1D2004BC" w14:textId="77777777" w:rsidR="004008F7" w:rsidRPr="004008F7" w:rsidRDefault="004008F7" w:rsidP="004008F7">
      <w:pPr>
        <w:spacing w:line="360" w:lineRule="auto"/>
        <w:rPr>
          <w:b/>
          <w:bCs/>
          <w:sz w:val="20"/>
          <w:szCs w:val="20"/>
          <w:lang w:val="fr-FR"/>
        </w:rPr>
      </w:pPr>
      <w:r w:rsidRPr="004008F7">
        <w:rPr>
          <w:b/>
          <w:bCs/>
          <w:sz w:val="20"/>
          <w:szCs w:val="20"/>
          <w:lang w:val="fr-FR"/>
        </w:rPr>
        <w:t>DKV Euro Service</w:t>
      </w:r>
    </w:p>
    <w:p w14:paraId="750A8648" w14:textId="77777777" w:rsidR="004008F7" w:rsidRDefault="004008F7" w:rsidP="004008F7">
      <w:pPr>
        <w:spacing w:line="360" w:lineRule="auto"/>
        <w:rPr>
          <w:sz w:val="20"/>
          <w:szCs w:val="20"/>
          <w:lang w:val="fr-FR"/>
        </w:rPr>
      </w:pPr>
      <w:r w:rsidRPr="004008F7">
        <w:rPr>
          <w:sz w:val="20"/>
          <w:szCs w:val="20"/>
          <w:lang w:val="fr-FR"/>
        </w:rPr>
        <w:t>Depuis plus de 85 ans, DKV Euro Service est l’un des principaux prestataires de services de mobilité du secteur des transports routiers et de la logistique. De la prise en charge sans argent liquide à plus de 200 000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qui emploie plus de 1200 personnes. En 2019, ce groupe, représenté dans 45 pays, a réalisé un chiffre d’affaires de 9,9 milliards d’euros. A l’heure actuelle, plus de 5,1 millions de cartes et unités de bord DKV sont utilisées chez plus de 250 000 partenaires contractuels. En 2020, la carte DKV a été élue meilleure carte de carburant et de services pour la seizième fois consécutive</w:t>
      </w:r>
      <w:r>
        <w:rPr>
          <w:sz w:val="20"/>
          <w:szCs w:val="20"/>
          <w:lang w:val="fr-FR"/>
        </w:rPr>
        <w:t>.</w:t>
      </w:r>
    </w:p>
    <w:p w14:paraId="351F8DFD" w14:textId="77777777" w:rsidR="004008F7" w:rsidRDefault="004008F7" w:rsidP="004008F7">
      <w:pPr>
        <w:spacing w:line="360" w:lineRule="auto"/>
        <w:rPr>
          <w:sz w:val="20"/>
          <w:szCs w:val="20"/>
          <w:lang w:val="fr-FR"/>
        </w:rPr>
      </w:pPr>
    </w:p>
    <w:p w14:paraId="1697049F" w14:textId="77777777" w:rsidR="004008F7" w:rsidRPr="004008F7" w:rsidRDefault="004008F7" w:rsidP="004008F7">
      <w:pPr>
        <w:spacing w:line="360" w:lineRule="auto"/>
        <w:rPr>
          <w:b/>
          <w:bCs/>
          <w:sz w:val="20"/>
          <w:szCs w:val="20"/>
          <w:lang w:val="fr-FR"/>
        </w:rPr>
      </w:pPr>
      <w:r w:rsidRPr="004008F7">
        <w:rPr>
          <w:b/>
          <w:bCs/>
          <w:sz w:val="20"/>
          <w:szCs w:val="20"/>
          <w:lang w:val="fr-FR"/>
        </w:rPr>
        <w:t>Contacts pour la presse</w:t>
      </w:r>
    </w:p>
    <w:p w14:paraId="3A98F5D8" w14:textId="77777777" w:rsidR="004008F7" w:rsidRPr="004008F7" w:rsidRDefault="004008F7" w:rsidP="004008F7">
      <w:pPr>
        <w:spacing w:line="360" w:lineRule="auto"/>
        <w:rPr>
          <w:sz w:val="20"/>
          <w:szCs w:val="20"/>
          <w:lang w:val="fr-FR"/>
        </w:rPr>
      </w:pPr>
      <w:r w:rsidRPr="004008F7">
        <w:rPr>
          <w:sz w:val="20"/>
          <w:szCs w:val="20"/>
          <w:lang w:val="fr-FR"/>
        </w:rPr>
        <w:t xml:space="preserve">Chez DKV : Greta </w:t>
      </w:r>
      <w:proofErr w:type="spellStart"/>
      <w:r w:rsidRPr="004008F7">
        <w:rPr>
          <w:sz w:val="20"/>
          <w:szCs w:val="20"/>
          <w:lang w:val="fr-FR"/>
        </w:rPr>
        <w:t>Lammerse</w:t>
      </w:r>
      <w:proofErr w:type="spellEnd"/>
      <w:r w:rsidRPr="004008F7">
        <w:rPr>
          <w:sz w:val="20"/>
          <w:szCs w:val="20"/>
          <w:lang w:val="fr-FR"/>
        </w:rPr>
        <w:t xml:space="preserve">, tél. : +31 252345665, e-mail : </w:t>
      </w:r>
      <w:hyperlink r:id="rId6">
        <w:r w:rsidRPr="004008F7">
          <w:rPr>
            <w:rStyle w:val="Hyperlink"/>
            <w:sz w:val="20"/>
            <w:szCs w:val="20"/>
            <w:lang w:val="fr-FR"/>
          </w:rPr>
          <w:t>Greta.lammerse@dkv-euroservice.com</w:t>
        </w:r>
      </w:hyperlink>
      <w:r w:rsidRPr="004008F7">
        <w:rPr>
          <w:sz w:val="20"/>
          <w:szCs w:val="20"/>
          <w:lang w:val="fr-FR"/>
        </w:rPr>
        <w:t xml:space="preserve"> </w:t>
      </w:r>
      <w:r w:rsidRPr="004008F7">
        <w:rPr>
          <w:sz w:val="20"/>
          <w:szCs w:val="20"/>
          <w:lang w:val="fr-FR"/>
        </w:rPr>
        <w:br/>
        <w:t xml:space="preserve">Agence de presse : Square Egg Communications, Sandra Van </w:t>
      </w:r>
      <w:proofErr w:type="spellStart"/>
      <w:r w:rsidRPr="004008F7">
        <w:rPr>
          <w:sz w:val="20"/>
          <w:szCs w:val="20"/>
          <w:lang w:val="fr-FR"/>
        </w:rPr>
        <w:t>Hauwaert</w:t>
      </w:r>
      <w:proofErr w:type="spellEnd"/>
      <w:r w:rsidRPr="004008F7">
        <w:rPr>
          <w:sz w:val="20"/>
          <w:szCs w:val="20"/>
          <w:lang w:val="fr-FR"/>
        </w:rPr>
        <w:t xml:space="preserve">, </w:t>
      </w:r>
      <w:hyperlink r:id="rId7" w:history="1">
        <w:r w:rsidRPr="004008F7">
          <w:rPr>
            <w:rStyle w:val="Hyperlink"/>
            <w:sz w:val="20"/>
            <w:szCs w:val="20"/>
            <w:lang w:val="fr-FR"/>
          </w:rPr>
          <w:t>sandra@square-egg.be</w:t>
        </w:r>
      </w:hyperlink>
      <w:r w:rsidRPr="004008F7">
        <w:rPr>
          <w:sz w:val="20"/>
          <w:szCs w:val="20"/>
          <w:lang w:val="fr-FR"/>
        </w:rPr>
        <w:t>, 0497 251816.</w:t>
      </w:r>
    </w:p>
    <w:p w14:paraId="1B0D7C1F" w14:textId="77777777" w:rsidR="00B137CC" w:rsidRPr="004008F7" w:rsidRDefault="00B137CC" w:rsidP="004008F7">
      <w:pPr>
        <w:spacing w:line="360" w:lineRule="auto"/>
        <w:rPr>
          <w:lang w:val="fr-FR"/>
        </w:rPr>
      </w:pPr>
    </w:p>
    <w:sectPr w:rsidR="00B137CC" w:rsidRPr="004008F7"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F7"/>
    <w:rsid w:val="004008F7"/>
    <w:rsid w:val="008924A6"/>
    <w:rsid w:val="00B137CC"/>
    <w:rsid w:val="00BD63A3"/>
    <w:rsid w:val="00F252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C435A54"/>
  <w15:chartTrackingRefBased/>
  <w15:docId w15:val="{23424EA3-7087-2848-999F-ECAA17B2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8F7"/>
    <w:pPr>
      <w:widowControl w:val="0"/>
      <w:autoSpaceDE w:val="0"/>
      <w:autoSpaceDN w:val="0"/>
    </w:pPr>
    <w:rPr>
      <w:rFonts w:ascii="Calibri" w:eastAsia="Calibri" w:hAnsi="Calibri" w:cs="Calibri"/>
      <w:sz w:val="22"/>
      <w:szCs w:val="22"/>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4008F7"/>
    <w:rPr>
      <w:sz w:val="24"/>
      <w:szCs w:val="24"/>
    </w:rPr>
  </w:style>
  <w:style w:type="character" w:customStyle="1" w:styleId="PlattetekstChar">
    <w:name w:val="Platte tekst Char"/>
    <w:basedOn w:val="Standaardalinea-lettertype"/>
    <w:link w:val="Plattetekst"/>
    <w:uiPriority w:val="1"/>
    <w:rsid w:val="004008F7"/>
    <w:rPr>
      <w:rFonts w:ascii="Calibri" w:eastAsia="Calibri" w:hAnsi="Calibri" w:cs="Calibri"/>
      <w:lang w:val="de-DE"/>
    </w:rPr>
  </w:style>
  <w:style w:type="paragraph" w:customStyle="1" w:styleId="TableParagraph">
    <w:name w:val="Table Paragraph"/>
    <w:basedOn w:val="Standaard"/>
    <w:uiPriority w:val="1"/>
    <w:qFormat/>
    <w:rsid w:val="004008F7"/>
  </w:style>
  <w:style w:type="character" w:styleId="Hyperlink">
    <w:name w:val="Hyperlink"/>
    <w:basedOn w:val="Standaardalinea-lettertype"/>
    <w:uiPriority w:val="99"/>
    <w:unhideWhenUsed/>
    <w:rsid w:val="004008F7"/>
    <w:rPr>
      <w:color w:val="0000FF"/>
      <w:u w:val="single"/>
    </w:rPr>
  </w:style>
  <w:style w:type="paragraph" w:styleId="HTML-voorafopgemaakt">
    <w:name w:val="HTML Preformatted"/>
    <w:basedOn w:val="Standaard"/>
    <w:link w:val="HTML-voorafopgemaaktChar"/>
    <w:uiPriority w:val="99"/>
    <w:unhideWhenUsed/>
    <w:rsid w:val="004008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nl-BE" w:eastAsia="nl-NL"/>
    </w:rPr>
  </w:style>
  <w:style w:type="character" w:customStyle="1" w:styleId="HTML-voorafopgemaaktChar">
    <w:name w:val="HTML - vooraf opgemaakt Char"/>
    <w:basedOn w:val="Standaardalinea-lettertype"/>
    <w:link w:val="HTML-voorafopgemaakt"/>
    <w:uiPriority w:val="99"/>
    <w:rsid w:val="004008F7"/>
    <w:rPr>
      <w:rFonts w:ascii="Courier New" w:eastAsia="Times New Roman" w:hAnsi="Courier New" w:cs="Courier New"/>
      <w:sz w:val="20"/>
      <w:szCs w:val="20"/>
      <w:lang w:eastAsia="nl-NL"/>
    </w:rPr>
  </w:style>
  <w:style w:type="character" w:customStyle="1" w:styleId="y2iqfc">
    <w:name w:val="y2iqfc"/>
    <w:basedOn w:val="Standaardalinea-lettertype"/>
    <w:rsid w:val="0040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2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3064</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2021-04-26T13:10:00Z</dcterms:created>
  <dcterms:modified xsi:type="dcterms:W3CDTF">2021-04-26T13:10:00Z</dcterms:modified>
</cp:coreProperties>
</file>